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D3D5D7" w:sz="6"/>
          <w:left w:val="single" w:color="D3D5D7" w:sz="6"/>
          <w:bottom w:val="single" w:color="D3D5D7" w:sz="6"/>
          <w:right w:val="single" w:color="D3D5D7" w:sz="6"/>
        </w:pBdr>
        <w:shd w:fill="F1F2F3" w:val="clear"/>
        <w:spacing w:after="22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TEMPLATE — Replace all [bracketed] text and adapt to your organization's letterhead, policy names, and voice. Delete this note and any parenthetical guidance before sending.</w:t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0A1A33"/>
          <w:sz w:val="30"/>
          <w:szCs w:val="30"/>
        </w:rPr>
        <w:t xml:space="preserve">INFORMAL RESOLUTION MEMO</w:t>
      </w:r>
    </w:p>
    <w:p>
      <w:pPr>
        <w:spacing w:after="200"/>
        <w:jc w:val="center"/>
      </w:pPr>
      <w:r>
        <w:rPr>
          <w:rFonts w:ascii="Georgia" w:cs="Georgia" w:eastAsia="Georgia" w:hAnsi="Georgia"/>
          <w:b/>
          <w:bCs/>
          <w:color w:val="4C0013"/>
          <w:sz w:val="19"/>
          <w:szCs w:val="19"/>
        </w:rPr>
        <w:t xml:space="preserve">PRIVATE &amp; CONFIDENTIAL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To:  </w:t>
      </w:r>
      <w:r>
        <w:rPr>
          <w:rFonts w:ascii="Georgia" w:cs="Georgia" w:eastAsia="Georgia" w:hAnsi="Georgia"/>
          <w:sz w:val="21"/>
          <w:szCs w:val="21"/>
        </w:rPr>
        <w:t xml:space="preserve">[Complainant Name, Title]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From:  </w:t>
      </w:r>
      <w:r>
        <w:rPr>
          <w:rFonts w:ascii="Georgia" w:cs="Georgia" w:eastAsia="Georgia" w:hAnsi="Georgia"/>
          <w:sz w:val="21"/>
          <w:szCs w:val="21"/>
        </w:rPr>
        <w:t xml:space="preserve">[Investigator Name, Title]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Re:  </w:t>
      </w:r>
      <w:r>
        <w:rPr>
          <w:rFonts w:ascii="Georgia" w:cs="Georgia" w:eastAsia="Georgia" w:hAnsi="Georgia"/>
          <w:sz w:val="21"/>
          <w:szCs w:val="21"/>
        </w:rPr>
        <w:t xml:space="preserve">[Subject of the complaint / report] — [Case #]</w:t>
      </w:r>
    </w:p>
    <w:p>
      <w:pPr>
        <w:pBdr>
          <w:bottom w:val="single" w:color="D3D5D7" w:sz="6"/>
        </w:pBdr>
        <w:spacing w:after="140"/>
      </w:pPr>
      <w:r>
        <w:rPr>
          <w:sz w:val="2"/>
          <w:szCs w:val="2"/>
        </w:rPr>
        <w:t xml:space="preserve"/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Date Received:  </w:t>
      </w:r>
      <w:r>
        <w:rPr>
          <w:rFonts w:ascii="Georgia" w:cs="Georgia" w:eastAsia="Georgia" w:hAnsi="Georgia"/>
          <w:sz w:val="21"/>
          <w:szCs w:val="21"/>
        </w:rPr>
        <w:t xml:space="preserve">[Date]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Source:  </w:t>
      </w:r>
      <w:r>
        <w:rPr>
          <w:rFonts w:ascii="Georgia" w:cs="Georgia" w:eastAsia="Georgia" w:hAnsi="Georgia"/>
          <w:sz w:val="21"/>
          <w:szCs w:val="21"/>
        </w:rPr>
        <w:t xml:space="preserve">[Source of report / complaint]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Nature of Complaint / Report:  </w:t>
      </w:r>
      <w:r>
        <w:rPr>
          <w:rFonts w:ascii="Georgia" w:cs="Georgia" w:eastAsia="Georgia" w:hAnsi="Georgia"/>
          <w:sz w:val="21"/>
          <w:szCs w:val="21"/>
        </w:rPr>
        <w:t xml:space="preserve">[Brief description of the report / complaint]</w:t>
      </w:r>
    </w:p>
    <w:p>
      <w:pPr>
        <w:pBdr>
          <w:bottom w:val="single" w:color="D3D5D7" w:sz="6"/>
        </w:pBdr>
        <w:spacing w:after="140"/>
      </w:pPr>
      <w:r>
        <w:rPr>
          <w:sz w:val="2"/>
          <w:szCs w:val="2"/>
        </w:rPr>
        <w:t xml:space="preserve"/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ACTION TAKEN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[Summarize the informal resolution: the date the respondent's leader met with the respondent, and a brief description of what the informal resolution involved — for example, coaching, education, or mediation.]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REASON(S) FOR INFORMAL RESOLUTION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[Explain why the matter was handled through informal resolution. Common reasons include:]</w:t>
      </w:r>
    </w:p>
    <w:p>
      <w:pPr>
        <w:pStyle w:val="ListParagraph"/>
        <w:numPr>
          <w:ilvl w:val="0"/>
          <w:numId w:val="2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Even if proven true, the allegation would not rise to the level of a policy violation</w:t>
      </w:r>
    </w:p>
    <w:p>
      <w:pPr>
        <w:pStyle w:val="ListParagraph"/>
        <w:numPr>
          <w:ilvl w:val="0"/>
          <w:numId w:val="2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Other: [explain]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This informal resolution concludes [the People / Investigations Office]'s review of this matter only. It does not preclude independent review or action by other offices with jurisdiction over the underlying conduct (for example, Human Resources, Legal, or Compliance).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[The People / Investigations Office] reserves the right to reopen this matter should new and relevant information emerge.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[If you have a pending appeal or grievance process, contact [HR / People contact] within [ten (10)] business days from the date of this memo.]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Date Closed:  </w:t>
      </w:r>
      <w:r>
        <w:rPr>
          <w:rFonts w:ascii="Georgia" w:cs="Georgia" w:eastAsia="Georgia" w:hAnsi="Georgia"/>
          <w:sz w:val="21"/>
          <w:szCs w:val="21"/>
        </w:rPr>
        <w:t xml:space="preserve">[Date]</w:t>
      </w:r>
    </w:p>
    <w:p>
      <w:pPr>
        <w:spacing w:after="0" w:before="160"/>
      </w:pPr>
      <w:r>
        <w:rPr>
          <w:rFonts w:ascii="Georgia" w:cs="Georgia" w:eastAsia="Georgia" w:hAnsi="Georgia"/>
          <w:sz w:val="21"/>
          <w:szCs w:val="21"/>
        </w:rPr>
        <w:t xml:space="preserve">__________________________________</w:t>
      </w:r>
    </w:p>
    <w:p>
      <w:pPr>
        <w:spacing w:after="120"/>
      </w:pPr>
      <w:r>
        <w:rPr>
          <w:rFonts w:ascii="Georgia" w:cs="Georgia" w:eastAsia="Georgia" w:hAnsi="Georgia"/>
          <w:sz w:val="21"/>
          <w:szCs w:val="21"/>
        </w:rPr>
        <w:t xml:space="preserve">Investigator Signature · [Name, Title]</w:t>
      </w:r>
    </w:p>
    <w:sectPr>
      <w:footerReference w:type="default" r:id="rId7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5D7" w:sz="4"/>
      </w:pBdr>
      <w:spacing w:before="60"/>
      <w:jc w:val="center"/>
    </w:pPr>
    <w:r>
      <w:rPr>
        <w:rFonts w:ascii="Georgia" w:cs="Georgia" w:eastAsia="Georgia" w:hAnsi="Georgia"/>
        <w:color w:val="8A8D8F"/>
        <w:sz w:val="15"/>
        <w:szCs w:val="15"/>
      </w:rPr>
      <w:t xml:space="preserve">Template · By-the-Book Workplace Investigations · Adapt to your organization's letterhead and voice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0A1A33"/>
      <w:sz w:val="32"/>
      <w:szCs w:val="32"/>
    </w:rPr>
  </w:style>
  <w:style w:type="paragraph" w:styleId="Heading2">
    <w:name w:val="Heading 2"/>
    <w:basedOn w:val="Normal"/>
    <w:next w:val="Normal"/>
    <w:qFormat/>
    <w:rPr>
      <w:color w:val="0A1A33"/>
      <w:sz w:val="26"/>
      <w:szCs w:val="26"/>
    </w:rPr>
  </w:style>
  <w:style w:type="paragraph" w:styleId="Heading3">
    <w:name w:val="Heading 3"/>
    <w:basedOn w:val="Normal"/>
    <w:next w:val="Normal"/>
    <w:qFormat/>
    <w:rPr>
      <w:color w:val="0A1A33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0A1A33"/>
    </w:rPr>
  </w:style>
  <w:style w:type="paragraph" w:styleId="Heading5">
    <w:name w:val="Heading 5"/>
    <w:basedOn w:val="Normal"/>
    <w:next w:val="Normal"/>
    <w:qFormat/>
    <w:rPr>
      <w:color w:val="0A1A33"/>
    </w:rPr>
  </w:style>
  <w:style w:type="paragraph" w:styleId="Heading6">
    <w:name w:val="Heading 6"/>
    <w:basedOn w:val="Normal"/>
    <w:next w:val="Normal"/>
    <w:qFormat/>
    <w:rPr>
      <w:color w:val="0A1A33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4C0013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2026-08-10T00:56:17.425Z</dcterms:created>
  <dcterms:modified xsi:type="dcterms:W3CDTF">2026-08-10T00:56:17.425Z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